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D771730" w:rsidR="00976312" w:rsidRPr="00B56D9B" w:rsidRDefault="00BE32C4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A7612D">
              <w:rPr>
                <w:b/>
                <w:bCs/>
              </w:rPr>
              <w:t xml:space="preserve">, May </w:t>
            </w:r>
            <w:r w:rsidR="00D35D87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="00A7612D">
              <w:rPr>
                <w:b/>
                <w:bCs/>
              </w:rPr>
              <w:t>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9901529" w14:textId="77777777" w:rsidR="00BE32C4" w:rsidRPr="00BE32C4" w:rsidRDefault="00BE32C4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BE32C4">
              <w:rPr>
                <w:rFonts w:ascii="Century Gothic" w:hAnsi="Century Gothic"/>
                <w:sz w:val="28"/>
                <w:szCs w:val="28"/>
              </w:rPr>
              <w:t xml:space="preserve">Identify main events in history during World </w:t>
            </w:r>
          </w:p>
          <w:p w14:paraId="47889385" w14:textId="3CCD46D6" w:rsidR="00BE32C4" w:rsidRPr="00BE32C4" w:rsidRDefault="00BE32C4" w:rsidP="00BE32C4">
            <w:pPr>
              <w:spacing w:line="480" w:lineRule="auto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BE32C4">
              <w:rPr>
                <w:rFonts w:ascii="Century Gothic" w:hAnsi="Century Gothic"/>
                <w:sz w:val="28"/>
                <w:szCs w:val="28"/>
              </w:rPr>
              <w:t>War II.</w:t>
            </w:r>
          </w:p>
          <w:p w14:paraId="5D90360C" w14:textId="77777777" w:rsidR="00BE32C4" w:rsidRPr="00BE32C4" w:rsidRDefault="00BE32C4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BE32C4">
              <w:rPr>
                <w:rFonts w:ascii="Century Gothic" w:hAnsi="Century Gothic"/>
                <w:sz w:val="28"/>
                <w:szCs w:val="28"/>
              </w:rPr>
              <w:t>Identify main events in history during the Holocaust.</w:t>
            </w:r>
          </w:p>
          <w:p w14:paraId="0076574F" w14:textId="77777777" w:rsidR="00BE32C4" w:rsidRPr="00BE32C4" w:rsidRDefault="00BE32C4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BE32C4">
              <w:rPr>
                <w:rFonts w:ascii="Century Gothic" w:hAnsi="Century Gothic"/>
                <w:sz w:val="28"/>
                <w:szCs w:val="28"/>
              </w:rPr>
              <w:t>Identify main events in history during the Invasion of Denmark.</w:t>
            </w:r>
          </w:p>
          <w:p w14:paraId="6EA61E3C" w14:textId="2FEAB983" w:rsidR="00A7612D" w:rsidRPr="00BE32C4" w:rsidRDefault="00BE32C4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BE32C4">
              <w:rPr>
                <w:rFonts w:ascii="Century Gothic" w:hAnsi="Century Gothic"/>
                <w:sz w:val="28"/>
                <w:szCs w:val="28"/>
              </w:rPr>
              <w:t xml:space="preserve">Identifying these main events in history will assist the reader in developing some background knowledge to understand the historical context of the book </w:t>
            </w:r>
            <w:r w:rsidRPr="00BE32C4">
              <w:rPr>
                <w:rFonts w:ascii="Century Gothic" w:hAnsi="Century Gothic"/>
                <w:sz w:val="28"/>
                <w:szCs w:val="28"/>
                <w:u w:val="single"/>
              </w:rPr>
              <w:t>Number the Stars</w:t>
            </w:r>
            <w:r w:rsidRPr="00BE32C4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lastRenderedPageBreak/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BC7C066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A75EC">
              <w:rPr>
                <w:rFonts w:ascii="Century Gothic" w:hAnsi="Century Gothic"/>
                <w:sz w:val="24"/>
                <w:szCs w:val="24"/>
              </w:rPr>
              <w:t>1</w:t>
            </w:r>
            <w:r w:rsidR="00BE32C4">
              <w:rPr>
                <w:rFonts w:ascii="Century Gothic" w:hAnsi="Century Gothic"/>
                <w:sz w:val="24"/>
                <w:szCs w:val="24"/>
              </w:rPr>
              <w:t>9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BE32C4">
              <w:rPr>
                <w:rFonts w:ascii="Century Gothic" w:hAnsi="Century Gothic"/>
                <w:sz w:val="24"/>
                <w:szCs w:val="24"/>
              </w:rPr>
              <w:t>Tuesday.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43DD22C7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2020-05-19T02:51:00Z</dcterms:created>
  <dcterms:modified xsi:type="dcterms:W3CDTF">2020-05-19T02:51:00Z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